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EC" w:rsidRPr="009D0DEC" w:rsidRDefault="009D0DEC" w:rsidP="009D0D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0DEC">
        <w:rPr>
          <w:rFonts w:ascii="Arial" w:hAnsi="Arial" w:cs="Arial"/>
          <w:b/>
          <w:sz w:val="20"/>
          <w:szCs w:val="20"/>
        </w:rPr>
        <w:t>DECRETO Nº 1.438, DE 30 DE NOVEMBRO DE 1972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sz w:val="20"/>
          <w:szCs w:val="20"/>
        </w:rPr>
        <w:t xml:space="preserve">Dispõe sobre a transposição de Itens na Tabela Explicativa da Despesa. 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D0DEC">
        <w:rPr>
          <w:rFonts w:ascii="Arial" w:hAnsi="Arial" w:cs="Arial"/>
          <w:b/>
          <w:sz w:val="20"/>
          <w:szCs w:val="20"/>
        </w:rPr>
        <w:t>O PREFEITO MUNICIPAL DE FERRAZ DE VASCONCELOS, NO USO DAS ATRIBUIÇÕES QUE LHE SÃO CONFERIDAS POR LEI, NA FORMA DO ARTIGO 39, Nº “V”, DO DECRETO-LEI COMPLEMENTAR Nº 9, DE 31 DE DEZEMBRO DE 1969,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sz w:val="20"/>
          <w:szCs w:val="20"/>
        </w:rPr>
        <w:t>DECRETA: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b/>
          <w:sz w:val="20"/>
          <w:szCs w:val="20"/>
        </w:rPr>
        <w:t>Art. 1º</w:t>
      </w:r>
      <w:r w:rsidRPr="009D0DEC">
        <w:rPr>
          <w:rFonts w:ascii="Arial" w:hAnsi="Arial" w:cs="Arial"/>
          <w:sz w:val="20"/>
          <w:szCs w:val="20"/>
        </w:rPr>
        <w:t xml:space="preserve"> Fica reduzido na importância de Cr$ 500,00 (quinhentos cruzeiros), para o item da dotação do orçamento analítico de que trata o Decreto Nº 1.330/71, de 23 de novembro de 1971, conforme discriminação abaixo:</w:t>
      </w:r>
    </w:p>
    <w:p w:rsid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43"/>
        <w:gridCol w:w="1196"/>
      </w:tblGrid>
      <w:tr w:rsidR="009D0DEC" w:rsidTr="009D0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0DEC" w:rsidRDefault="009D0DEC" w:rsidP="009D0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0DEC" w:rsidRDefault="009D0DEC" w:rsidP="009D0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0DEC" w:rsidRDefault="009D0DEC" w:rsidP="009D0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D0DEC" w:rsidTr="009D0DEC">
        <w:trPr>
          <w:jc w:val="center"/>
        </w:trPr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DEC" w:rsidTr="009D0DEC">
        <w:trPr>
          <w:jc w:val="center"/>
        </w:trPr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DEC" w:rsidTr="009D0DEC">
        <w:trPr>
          <w:jc w:val="center"/>
        </w:trPr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DEC" w:rsidTr="009D0DEC">
        <w:trPr>
          <w:jc w:val="center"/>
        </w:trPr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DEC" w:rsidTr="009D0DEC">
        <w:trPr>
          <w:jc w:val="center"/>
        </w:trPr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D0DEC" w:rsidTr="009D0DEC">
        <w:trPr>
          <w:jc w:val="center"/>
        </w:trPr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DEC" w:rsidRDefault="009D0DEC" w:rsidP="009D0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0DEC" w:rsidRDefault="009D0DEC" w:rsidP="009D0D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b/>
          <w:sz w:val="20"/>
          <w:szCs w:val="20"/>
        </w:rPr>
        <w:t>Art. 2º</w:t>
      </w:r>
      <w:r w:rsidRPr="009D0DEC">
        <w:rPr>
          <w:rFonts w:ascii="Arial" w:hAnsi="Arial" w:cs="Arial"/>
          <w:sz w:val="20"/>
          <w:szCs w:val="20"/>
        </w:rPr>
        <w:t xml:space="preserve"> Com os recursos provenientes da redução feita pelo artigo anterior, fica suplementada na importância de Cr$ 500,00 (quinhentos cruzeiros), o item da dotação do orçamento analítico de que trata o Decreto supra, conforme discriminação abaixo: </w:t>
      </w:r>
    </w:p>
    <w:p w:rsid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55"/>
        <w:gridCol w:w="1196"/>
      </w:tblGrid>
      <w:tr w:rsidR="009D0DEC" w:rsidTr="00D02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0DEC" w:rsidRDefault="009D0DEC" w:rsidP="00D0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0DEC" w:rsidRDefault="009D0DEC" w:rsidP="00D0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0DEC" w:rsidRDefault="009D0DEC" w:rsidP="00D0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D0DEC" w:rsidTr="00D02284">
        <w:trPr>
          <w:jc w:val="center"/>
        </w:trPr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DEC" w:rsidTr="00D02284">
        <w:trPr>
          <w:jc w:val="center"/>
        </w:trPr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DEC" w:rsidTr="00D02284">
        <w:trPr>
          <w:jc w:val="center"/>
        </w:trPr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DEC" w:rsidTr="00D02284">
        <w:trPr>
          <w:jc w:val="center"/>
        </w:trPr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DEC" w:rsidTr="00D02284">
        <w:trPr>
          <w:jc w:val="center"/>
        </w:trPr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Fornecimento de Energia Elétrica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D0DEC" w:rsidTr="00D02284">
        <w:trPr>
          <w:jc w:val="center"/>
        </w:trPr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DEC" w:rsidRDefault="009D0DEC" w:rsidP="00D02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0DEC" w:rsidRDefault="009D0DEC" w:rsidP="00D02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DE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b/>
          <w:sz w:val="20"/>
          <w:szCs w:val="20"/>
        </w:rPr>
        <w:t>Art. 3º</w:t>
      </w:r>
      <w:r w:rsidRPr="009D0DEC">
        <w:rPr>
          <w:rFonts w:ascii="Arial" w:hAnsi="Arial" w:cs="Arial"/>
          <w:sz w:val="20"/>
          <w:szCs w:val="20"/>
        </w:rPr>
        <w:t xml:space="preserve"> Este Decreto entrará em vigor na data de sua publicação, retroagindo seus efeitos a data de 27 de novembro de 1972, revogadas as disposições em contrário. 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sz w:val="20"/>
          <w:szCs w:val="20"/>
        </w:rPr>
        <w:t>Ferraz de Vasconcelos, em 30 de novembro de 1972.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sz w:val="20"/>
          <w:szCs w:val="20"/>
        </w:rPr>
        <w:t>JOSÉ TREVISANI</w:t>
      </w:r>
    </w:p>
    <w:p w:rsidR="009D0DEC" w:rsidRPr="009D0DEC" w:rsidRDefault="009D0DEC" w:rsidP="009D0D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sz w:val="20"/>
          <w:szCs w:val="20"/>
        </w:rPr>
        <w:t>Prefeito Municipal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sz w:val="20"/>
          <w:szCs w:val="20"/>
        </w:rPr>
        <w:t>PAULO SANTASOFIA</w:t>
      </w:r>
    </w:p>
    <w:p w:rsidR="009D0DEC" w:rsidRPr="009D0DEC" w:rsidRDefault="009D0DEC" w:rsidP="009D0D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0DEC">
        <w:rPr>
          <w:rFonts w:ascii="Arial" w:hAnsi="Arial" w:cs="Arial"/>
          <w:sz w:val="20"/>
          <w:szCs w:val="20"/>
        </w:rPr>
        <w:lastRenderedPageBreak/>
        <w:t>Diretor do Departamento de Administração</w:t>
      </w: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DEC" w:rsidRPr="009D0DEC" w:rsidRDefault="009D0DEC" w:rsidP="009D0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9D0DEC" w:rsidRDefault="009D0DEC" w:rsidP="009D0DE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D0DEC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9D0DEC" w:rsidSect="009D0DEC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C3" w:rsidRDefault="00B432C3" w:rsidP="009243B3">
      <w:pPr>
        <w:spacing w:after="0" w:line="240" w:lineRule="auto"/>
      </w:pPr>
      <w:r>
        <w:separator/>
      </w:r>
    </w:p>
  </w:endnote>
  <w:endnote w:type="continuationSeparator" w:id="0">
    <w:p w:rsidR="00B432C3" w:rsidRDefault="00B432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C3" w:rsidRDefault="00B432C3" w:rsidP="009243B3">
      <w:pPr>
        <w:spacing w:after="0" w:line="240" w:lineRule="auto"/>
      </w:pPr>
      <w:r>
        <w:separator/>
      </w:r>
    </w:p>
  </w:footnote>
  <w:footnote w:type="continuationSeparator" w:id="0">
    <w:p w:rsidR="00B432C3" w:rsidRDefault="00B432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0DEC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025A"/>
    <w:rsid w:val="00C63845"/>
    <w:rsid w:val="00C70ADE"/>
    <w:rsid w:val="00C7247E"/>
    <w:rsid w:val="00C74674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5505"/>
    <w:rsid w:val="00D36475"/>
    <w:rsid w:val="00D3658B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47366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55DEB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B1F4F-6C34-4C1D-89CC-2A4068D3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61</cp:revision>
  <dcterms:created xsi:type="dcterms:W3CDTF">2019-03-16T20:00:00Z</dcterms:created>
  <dcterms:modified xsi:type="dcterms:W3CDTF">2019-05-15T20:23:00Z</dcterms:modified>
</cp:coreProperties>
</file>